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06D" w:rsidRPr="00D8058A" w:rsidRDefault="004C006D"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spacing w:line="480" w:lineRule="auto"/>
        <w:rPr>
          <w:rFonts w:ascii="Times New Roman" w:hAnsi="Times New Roman" w:cs="Times New Roman"/>
          <w:b/>
          <w:sz w:val="24"/>
          <w:szCs w:val="24"/>
        </w:rPr>
      </w:pPr>
    </w:p>
    <w:p w:rsidR="00D66E2D" w:rsidRPr="00D8058A" w:rsidRDefault="00D66E2D" w:rsidP="00D50AC8">
      <w:pPr>
        <w:spacing w:line="480" w:lineRule="auto"/>
        <w:rPr>
          <w:rFonts w:ascii="Times New Roman" w:hAnsi="Times New Roman" w:cs="Times New Roman"/>
          <w:b/>
          <w:sz w:val="24"/>
          <w:szCs w:val="24"/>
        </w:rPr>
      </w:pPr>
    </w:p>
    <w:p w:rsidR="00662D41" w:rsidRPr="00662D41" w:rsidRDefault="00662D41" w:rsidP="00662D41">
      <w:pPr>
        <w:pStyle w:val="NormalWeb"/>
        <w:spacing w:after="0" w:line="480" w:lineRule="auto"/>
        <w:jc w:val="center"/>
        <w:rPr>
          <w:rFonts w:eastAsia="Calibri"/>
          <w:b/>
          <w:sz w:val="22"/>
          <w:szCs w:val="22"/>
          <w:lang w:val="en-CA"/>
        </w:rPr>
      </w:pPr>
      <w:bookmarkStart w:id="0" w:name="_GoBack"/>
      <w:bookmarkEnd w:id="0"/>
      <w:r w:rsidRPr="00662D41">
        <w:rPr>
          <w:rFonts w:eastAsia="Calibri"/>
          <w:b/>
          <w:sz w:val="22"/>
          <w:szCs w:val="22"/>
          <w:lang w:val="en-CA"/>
        </w:rPr>
        <w:t>Misrepresents in Science News Article</w:t>
      </w:r>
    </w:p>
    <w:p w:rsidR="004C006D" w:rsidRPr="00D8058A" w:rsidRDefault="004C006D" w:rsidP="00D50AC8">
      <w:pPr>
        <w:pStyle w:val="NormalWeb"/>
        <w:spacing w:before="0" w:beforeAutospacing="0" w:after="0" w:afterAutospacing="0" w:line="480" w:lineRule="auto"/>
        <w:jc w:val="center"/>
      </w:pPr>
      <w:r w:rsidRPr="00D8058A">
        <w:t>Name</w:t>
      </w:r>
    </w:p>
    <w:p w:rsidR="004C006D" w:rsidRPr="00D8058A" w:rsidRDefault="004C006D" w:rsidP="00D50AC8">
      <w:pPr>
        <w:pStyle w:val="NormalWeb"/>
        <w:spacing w:before="0" w:beforeAutospacing="0" w:after="0" w:afterAutospacing="0" w:line="480" w:lineRule="auto"/>
        <w:jc w:val="center"/>
      </w:pPr>
      <w:r w:rsidRPr="00D8058A">
        <w:t>Institution</w:t>
      </w:r>
    </w:p>
    <w:p w:rsidR="004C006D" w:rsidRPr="00D8058A" w:rsidRDefault="004C006D" w:rsidP="00D50AC8">
      <w:pPr>
        <w:spacing w:line="480" w:lineRule="auto"/>
        <w:jc w:val="center"/>
        <w:rPr>
          <w:rFonts w:ascii="Times New Roman" w:hAnsi="Times New Roman" w:cs="Times New Roman"/>
          <w:b/>
          <w:sz w:val="24"/>
          <w:szCs w:val="24"/>
        </w:rPr>
      </w:pPr>
      <w:r w:rsidRPr="00D8058A">
        <w:rPr>
          <w:rFonts w:ascii="Times New Roman" w:hAnsi="Times New Roman" w:cs="Times New Roman"/>
          <w:sz w:val="24"/>
          <w:szCs w:val="24"/>
        </w:rPr>
        <w:t>Date</w:t>
      </w:r>
    </w:p>
    <w:p w:rsidR="004C006D" w:rsidRPr="00D8058A" w:rsidRDefault="004C006D"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pStyle w:val="NormalWeb"/>
        <w:spacing w:before="0" w:beforeAutospacing="0" w:after="0" w:afterAutospacing="0" w:line="480" w:lineRule="auto"/>
        <w:ind w:firstLine="720"/>
        <w:jc w:val="center"/>
        <w:rPr>
          <w:rStyle w:val="Strong"/>
        </w:rPr>
      </w:pPr>
    </w:p>
    <w:p w:rsidR="006E1028" w:rsidRPr="00D8058A" w:rsidRDefault="006E1028"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pStyle w:val="NormalWeb"/>
        <w:spacing w:before="0" w:beforeAutospacing="0" w:after="0" w:afterAutospacing="0" w:line="480" w:lineRule="auto"/>
        <w:ind w:firstLine="720"/>
        <w:jc w:val="center"/>
        <w:rPr>
          <w:rStyle w:val="Strong"/>
        </w:rPr>
      </w:pPr>
    </w:p>
    <w:p w:rsidR="004C006D" w:rsidRPr="00D8058A" w:rsidRDefault="004C006D" w:rsidP="00D50AC8">
      <w:pPr>
        <w:pStyle w:val="NormalWeb"/>
        <w:spacing w:before="0" w:beforeAutospacing="0" w:after="0" w:afterAutospacing="0" w:line="480" w:lineRule="auto"/>
        <w:ind w:firstLine="720"/>
        <w:jc w:val="center"/>
        <w:rPr>
          <w:rStyle w:val="Strong"/>
        </w:rPr>
      </w:pPr>
    </w:p>
    <w:p w:rsidR="00662D41" w:rsidRPr="00662D41" w:rsidRDefault="00662D41" w:rsidP="00662D41">
      <w:pPr>
        <w:pStyle w:val="NormalWeb"/>
        <w:spacing w:after="0" w:line="480" w:lineRule="auto"/>
        <w:ind w:firstLine="720"/>
        <w:jc w:val="center"/>
        <w:rPr>
          <w:rFonts w:eastAsia="Calibri"/>
          <w:b/>
          <w:sz w:val="22"/>
          <w:szCs w:val="22"/>
          <w:lang w:val="en-CA"/>
        </w:rPr>
      </w:pPr>
      <w:r w:rsidRPr="00662D41">
        <w:rPr>
          <w:rFonts w:eastAsia="Calibri"/>
          <w:b/>
          <w:sz w:val="22"/>
          <w:szCs w:val="22"/>
          <w:lang w:val="en-CA"/>
        </w:rPr>
        <w:t>M</w:t>
      </w:r>
      <w:r w:rsidRPr="00662D41">
        <w:rPr>
          <w:rFonts w:eastAsia="Calibri"/>
          <w:b/>
          <w:sz w:val="22"/>
          <w:szCs w:val="22"/>
          <w:lang w:val="en-CA"/>
        </w:rPr>
        <w:t xml:space="preserve">isrepresents </w:t>
      </w:r>
      <w:r w:rsidRPr="00662D41">
        <w:rPr>
          <w:rFonts w:eastAsia="Calibri"/>
          <w:b/>
          <w:sz w:val="22"/>
          <w:szCs w:val="22"/>
          <w:lang w:val="en-CA"/>
        </w:rPr>
        <w:t>in Science News A</w:t>
      </w:r>
      <w:r w:rsidRPr="00662D41">
        <w:rPr>
          <w:rFonts w:eastAsia="Calibri"/>
          <w:b/>
          <w:sz w:val="22"/>
          <w:szCs w:val="22"/>
          <w:lang w:val="en-CA"/>
        </w:rPr>
        <w:t>rticle</w:t>
      </w:r>
    </w:p>
    <w:p w:rsidR="00217894" w:rsidRPr="00D8058A" w:rsidRDefault="00217894" w:rsidP="00217894">
      <w:pPr>
        <w:pStyle w:val="NormalWeb"/>
        <w:spacing w:after="0" w:line="480" w:lineRule="auto"/>
        <w:ind w:firstLine="720"/>
      </w:pPr>
      <w:r w:rsidRPr="00D8058A">
        <w:t>news article 'Dogs can read our minds, especially when food is at stake,' is a study on global news April. An extension of a recent scientific research article on 'Dogs demonstrates perspective-taking based on geometrical gaze following in a Guesser-Knower task.' However, it is not certain in the original research that animals can attribute mental states to themselves and others (</w:t>
      </w:r>
      <w:proofErr w:type="spellStart"/>
      <w:r w:rsidRPr="00D8058A">
        <w:t>Catala</w:t>
      </w:r>
      <w:proofErr w:type="spellEnd"/>
      <w:r w:rsidRPr="00D8058A">
        <w:t xml:space="preserve"> et al., 2017). In the non-research article, the study assumes that dogs can sit, rollover, lie down, and do several things on command, and it turns out that the command actions are not the only things they can understand. The non-research article shows that dogs can easily read our perspectives, and they can also be used to interpret our behaviors. In the previous study, the cognitive mechanism which contributes to interpret our behavior and foresee our intentions remains unclear, although it helps dogs find their way in our world. Human beings' skills are developed in early childhood where thinking and time are invested in observing somet</w:t>
      </w:r>
      <w:r w:rsidR="00D8058A" w:rsidRPr="00D8058A">
        <w:t>hing or interpreting something. H</w:t>
      </w:r>
      <w:r w:rsidRPr="00D8058A">
        <w:t xml:space="preserve">owever, the non-research article suggests the best dog's companions might be human beings. </w:t>
      </w:r>
    </w:p>
    <w:p w:rsidR="008D1AA5" w:rsidRPr="00D8058A" w:rsidRDefault="00217894" w:rsidP="008D1AA5">
      <w:pPr>
        <w:pStyle w:val="NormalWeb"/>
        <w:spacing w:after="0" w:line="480" w:lineRule="auto"/>
        <w:ind w:firstLine="720"/>
      </w:pPr>
      <w:r w:rsidRPr="00D8058A">
        <w:t>The scientific research article asserts that a species capable of demonstrating communicative cues such as gazing and pointing due to the experience of domestication and training (</w:t>
      </w:r>
      <w:proofErr w:type="spellStart"/>
      <w:r w:rsidRPr="00D8058A">
        <w:t>Catala</w:t>
      </w:r>
      <w:proofErr w:type="spellEnd"/>
      <w:r w:rsidRPr="00D8058A">
        <w:t xml:space="preserve"> et al., 2017). </w:t>
      </w:r>
      <w:r w:rsidR="008D1AA5" w:rsidRPr="00D8058A">
        <w:t>Herein, the response remains unclear because of unusual sensitivity to non-cognitive clues, such as identifying the human body associated with learning (</w:t>
      </w:r>
      <w:proofErr w:type="spellStart"/>
      <w:r w:rsidR="008D1AA5" w:rsidRPr="00D8058A">
        <w:t>Catala</w:t>
      </w:r>
      <w:proofErr w:type="spellEnd"/>
      <w:r w:rsidR="008D1AA5" w:rsidRPr="00D8058A">
        <w:t xml:space="preserve"> et al., 2017). From the first study, the illumination level around the food complicates whether the dog tried to steal the food, knowing the level of illumination. From the famous guesser-knower perspective task, it is worthy to conclude that dogs understand human perspective and clues. In </w:t>
      </w:r>
      <w:r w:rsidR="008D1AA5" w:rsidRPr="00D8058A">
        <w:lastRenderedPageBreak/>
        <w:t xml:space="preserve">this case, the dog followed the ‘knower’ rather than the other ‘human guesser’ who looked at the ceiling. Also, the study ruled out with an accurate explanation of the unintentional signs provided in the case. The scientific research argues that dogs have exceptional sensitivity to the essential signs of human beings' cognitive mind. </w:t>
      </w:r>
    </w:p>
    <w:p w:rsidR="008D1AA5" w:rsidRPr="00D8058A" w:rsidRDefault="00217894" w:rsidP="00217894">
      <w:pPr>
        <w:pStyle w:val="NormalWeb"/>
        <w:spacing w:after="0" w:line="480" w:lineRule="auto"/>
        <w:ind w:firstLine="720"/>
      </w:pPr>
      <w:r w:rsidRPr="00D8058A">
        <w:t xml:space="preserve">The ideal difference between the scientific news article and the journalist's work is that the non-research article is not clear what cognitive mechanism supports dogs' ability to identify human observation and respond to consciousness states. </w:t>
      </w:r>
      <w:r w:rsidR="008D1AA5" w:rsidRPr="00D8058A">
        <w:t>Another reason for misrepresentation in the non-research news article is that the report is based on unpublished work. The non-research news article did not discuss the findings of the journalists. There are no reports on data conferences, and hence misrepresentation.  More importantly, the non-research article does not provide accurate relationships and trust between authentic researchers and the community, henc</w:t>
      </w:r>
      <w:r w:rsidR="00D8058A" w:rsidRPr="00D8058A">
        <w:t>e the risk of being undermined.</w:t>
      </w:r>
      <w:r w:rsidR="008D1AA5" w:rsidRPr="00D8058A">
        <w:t xml:space="preserve"> Lack of accurate basis of the research is an ideal challenge to the validity and authenticity of the non-research article. However, the news article has a greater potential to contribute to ideal understanding </w:t>
      </w:r>
      <w:r w:rsidR="00D8058A" w:rsidRPr="00D8058A">
        <w:t xml:space="preserve">of the relationship between dogs and man. </w:t>
      </w:r>
    </w:p>
    <w:p w:rsidR="00217894" w:rsidRPr="00D8058A" w:rsidRDefault="00217894" w:rsidP="00217894">
      <w:pPr>
        <w:pStyle w:val="NormalWeb"/>
        <w:spacing w:after="0" w:line="480" w:lineRule="auto"/>
        <w:ind w:firstLine="720"/>
      </w:pPr>
      <w:r w:rsidRPr="00D8058A">
        <w:t xml:space="preserve">On the other hand, a non-research article pays attention to an open-ended question concerning dogs' research demonstrating perspective-taking based on geometrical gaze. It focused on the perspective-taking mechanism where dogs can get </w:t>
      </w:r>
      <w:r w:rsidR="00D8058A" w:rsidRPr="00D8058A">
        <w:t>guess</w:t>
      </w:r>
      <w:r w:rsidRPr="00D8058A">
        <w:t xml:space="preserve"> what humans see and know when to act accordingly (The Staff, 2017). The study argues that access to food information can guide dogs to choose between two people. According to The Staff (2017), non-research dogs will use deceptive tactics to get their paws on something delicious. Even without relying exclusively on their powerful sense of smell, they can find food with trickery and manipulation tactics. By obstructing the dog's view in one experiment, the knower hid the treats, </w:t>
      </w:r>
      <w:r w:rsidRPr="00D8058A">
        <w:lastRenderedPageBreak/>
        <w:t>and the guesser looked away, and at the end, in almost 70 percent of cases, the dogs still chose the container the knower was pointing to. The ultimate interpretation from the non-research article is that the dog tends to understand who knows the hiding place of food, who is the knower, and who does not know the hiding place. With this ability, dogs stand a chance to identify the guesser successfully.</w:t>
      </w:r>
    </w:p>
    <w:p w:rsidR="00217894" w:rsidRPr="00D8058A" w:rsidRDefault="00217894" w:rsidP="00217894">
      <w:pPr>
        <w:pStyle w:val="NormalWeb"/>
        <w:spacing w:after="0" w:line="480" w:lineRule="auto"/>
        <w:ind w:firstLine="720"/>
      </w:pPr>
      <w:r w:rsidRPr="00D8058A">
        <w:t>In recommendation, the non-research news article authors should accurately improve their reporting by getting adequate experts insights into making the manuscript informative and reader friendly. The expert’s information will help the authors understand what needs to be presented, the most formal language, and the most effective way of presenting the data. In fiction, non-human animals have a theory of mind, and in the quest to identify what be unique to the human mind, then a little consideration on how dogs show empathy can help (The Staff, 2017). Also, the study can be based on a combination of domestication and individual experiences. As evident from the scientific research, dogs can read our mental state and apply it correctly to interpret human nonverbal cues (</w:t>
      </w:r>
      <w:proofErr w:type="spellStart"/>
      <w:r w:rsidRPr="00D8058A">
        <w:t>Catala</w:t>
      </w:r>
      <w:proofErr w:type="spellEnd"/>
      <w:r w:rsidRPr="00D8058A">
        <w:t xml:space="preserve"> et al., 2017). The study can employ tactical trick due to the affiliated applicability and widespread. Ideally, the trick should be based on understanding what the tricked animals are thinking or what the Dogs can see and interpret accordingly. From the scientific study, it is possible to rule out the cases of dog learning trick acts through the trial and error method. </w:t>
      </w:r>
    </w:p>
    <w:p w:rsidR="00217894" w:rsidRPr="00D8058A" w:rsidRDefault="00217894" w:rsidP="00217894">
      <w:pPr>
        <w:pStyle w:val="NormalWeb"/>
        <w:spacing w:after="0" w:line="480" w:lineRule="auto"/>
        <w:ind w:firstLine="720"/>
      </w:pPr>
      <w:r w:rsidRPr="00D8058A">
        <w:t xml:space="preserve">Another recommendation is that journalists should make an effort to avoid all forms of cognitive biases in all settings. From a critical point of view, the non-research science news article report was based on the authors' preconceived mind about dogs' interaction with those of human nature. For instance, the author asserts that "dog can to interpret human behaviors and </w:t>
      </w:r>
      <w:r w:rsidRPr="00D8058A">
        <w:lastRenderedPageBreak/>
        <w:t xml:space="preserve">anticipate their intentions, a feature which was accurately developed through c combination of domestication and individual experiences" (The Staff, 2017). However, these claim cannot be deemed true because it lacks strong scientific basis. The authors used their understanding to defend their claims instead, posing an ideal misrepresentation of the info. </w:t>
      </w:r>
    </w:p>
    <w:p w:rsidR="00146098" w:rsidRPr="00D8058A" w:rsidRDefault="00217894" w:rsidP="00217894">
      <w:pPr>
        <w:pStyle w:val="NormalWeb"/>
        <w:spacing w:before="0" w:beforeAutospacing="0" w:after="0" w:afterAutospacing="0" w:line="480" w:lineRule="auto"/>
        <w:ind w:firstLine="720"/>
      </w:pPr>
      <w:r w:rsidRPr="00D8058A">
        <w:t>Also, journalists should make an effort to learn new facts regarding the relationship between science and nature. New facts about the reality of science will make the most appropriate basis for research and evade distortions. It is also certain that journalists ought to pay attention to science's ideal values and the need for making reputable discoveries from an evidence-based perspective. Generally, reporters must put essential information at the top of the newspaper article and use quotes to infer other authors' opinions from a scientific point of view. Finally, the authors must balance science, context, facts, emotions, and style in all their work. With all these core practices, there is no doubt that non-research news articles will stand a chance to become the most trusted sources of information in the world of science and discoveries.</w:t>
      </w:r>
    </w:p>
    <w:p w:rsidR="00146098" w:rsidRPr="00D8058A" w:rsidRDefault="00146098" w:rsidP="00D50AC8">
      <w:pPr>
        <w:pStyle w:val="NormalWeb"/>
        <w:spacing w:before="0" w:beforeAutospacing="0" w:after="0" w:afterAutospacing="0" w:line="480" w:lineRule="auto"/>
        <w:ind w:firstLine="720"/>
      </w:pPr>
    </w:p>
    <w:p w:rsidR="00146098" w:rsidRPr="00D8058A" w:rsidRDefault="00146098" w:rsidP="00D50AC8">
      <w:pPr>
        <w:pStyle w:val="NormalWeb"/>
        <w:spacing w:before="0" w:beforeAutospacing="0" w:after="0" w:afterAutospacing="0" w:line="480" w:lineRule="auto"/>
        <w:ind w:firstLine="720"/>
      </w:pPr>
    </w:p>
    <w:p w:rsidR="00146098" w:rsidRPr="00D8058A" w:rsidRDefault="00146098" w:rsidP="00D50AC8">
      <w:pPr>
        <w:pStyle w:val="NormalWeb"/>
        <w:spacing w:before="0" w:beforeAutospacing="0" w:after="0" w:afterAutospacing="0" w:line="480" w:lineRule="auto"/>
        <w:ind w:firstLine="720"/>
      </w:pPr>
    </w:p>
    <w:p w:rsidR="00F9212D" w:rsidRPr="00D8058A" w:rsidRDefault="00F9212D" w:rsidP="00D8058A">
      <w:pPr>
        <w:pStyle w:val="NormalWeb"/>
        <w:spacing w:before="0" w:beforeAutospacing="0" w:after="0" w:afterAutospacing="0" w:line="480" w:lineRule="auto"/>
      </w:pPr>
    </w:p>
    <w:p w:rsidR="00F9212D" w:rsidRPr="00D8058A" w:rsidRDefault="00F9212D" w:rsidP="00D50AC8">
      <w:pPr>
        <w:pStyle w:val="NormalWeb"/>
        <w:spacing w:before="0" w:beforeAutospacing="0" w:after="0" w:afterAutospacing="0" w:line="480" w:lineRule="auto"/>
        <w:ind w:firstLine="720"/>
      </w:pPr>
    </w:p>
    <w:p w:rsidR="00D8058A" w:rsidRPr="00D8058A" w:rsidRDefault="00D8058A" w:rsidP="00D50AC8">
      <w:pPr>
        <w:pStyle w:val="NormalWeb"/>
        <w:spacing w:before="0" w:beforeAutospacing="0" w:after="0" w:afterAutospacing="0" w:line="480" w:lineRule="auto"/>
        <w:ind w:firstLine="720"/>
      </w:pPr>
    </w:p>
    <w:p w:rsidR="00F9212D" w:rsidRPr="00D8058A" w:rsidRDefault="00F9212D" w:rsidP="00D50AC8">
      <w:pPr>
        <w:pStyle w:val="NormalWeb"/>
        <w:spacing w:before="0" w:beforeAutospacing="0" w:after="0" w:afterAutospacing="0" w:line="480" w:lineRule="auto"/>
        <w:ind w:firstLine="720"/>
      </w:pPr>
    </w:p>
    <w:p w:rsidR="00146098" w:rsidRPr="00D8058A" w:rsidRDefault="00146098" w:rsidP="00D50AC8">
      <w:pPr>
        <w:pStyle w:val="NormalWeb"/>
        <w:spacing w:before="0" w:beforeAutospacing="0" w:after="0" w:afterAutospacing="0" w:line="480" w:lineRule="auto"/>
        <w:ind w:firstLine="720"/>
      </w:pPr>
    </w:p>
    <w:p w:rsidR="00146098" w:rsidRPr="00D8058A" w:rsidRDefault="00146098" w:rsidP="00D50AC8">
      <w:pPr>
        <w:pStyle w:val="NormalWeb"/>
        <w:spacing w:before="0" w:beforeAutospacing="0" w:after="0" w:afterAutospacing="0" w:line="480" w:lineRule="auto"/>
        <w:ind w:firstLine="720"/>
      </w:pPr>
    </w:p>
    <w:p w:rsidR="00217894" w:rsidRPr="00D8058A" w:rsidRDefault="00217894" w:rsidP="00D50AC8">
      <w:pPr>
        <w:pStyle w:val="NormalWeb"/>
        <w:spacing w:before="0" w:beforeAutospacing="0" w:after="0" w:afterAutospacing="0" w:line="480" w:lineRule="auto"/>
        <w:ind w:firstLine="720"/>
        <w:jc w:val="center"/>
        <w:rPr>
          <w:b/>
        </w:rPr>
      </w:pPr>
    </w:p>
    <w:p w:rsidR="00146098" w:rsidRPr="00D8058A" w:rsidRDefault="00146098" w:rsidP="00D50AC8">
      <w:pPr>
        <w:pStyle w:val="NormalWeb"/>
        <w:spacing w:before="0" w:beforeAutospacing="0" w:after="0" w:afterAutospacing="0" w:line="480" w:lineRule="auto"/>
        <w:ind w:firstLine="720"/>
        <w:jc w:val="center"/>
        <w:rPr>
          <w:b/>
        </w:rPr>
      </w:pPr>
      <w:r w:rsidRPr="00D8058A">
        <w:rPr>
          <w:b/>
        </w:rPr>
        <w:t>Reference</w:t>
      </w:r>
      <w:r w:rsidR="00CB0697" w:rsidRPr="00D8058A">
        <w:rPr>
          <w:b/>
        </w:rPr>
        <w:t>s</w:t>
      </w:r>
    </w:p>
    <w:p w:rsidR="00146098" w:rsidRPr="00D8058A" w:rsidRDefault="00146098" w:rsidP="00D50AC8">
      <w:pPr>
        <w:pStyle w:val="NormalWeb"/>
        <w:spacing w:before="0" w:beforeAutospacing="0" w:after="0" w:afterAutospacing="0" w:line="480" w:lineRule="auto"/>
        <w:ind w:left="720" w:hanging="720"/>
        <w:rPr>
          <w:shd w:val="clear" w:color="auto" w:fill="FFFFFF"/>
        </w:rPr>
      </w:pPr>
      <w:proofErr w:type="spellStart"/>
      <w:r w:rsidRPr="00D8058A">
        <w:rPr>
          <w:shd w:val="clear" w:color="auto" w:fill="FFFFFF"/>
        </w:rPr>
        <w:t>Catala</w:t>
      </w:r>
      <w:proofErr w:type="spellEnd"/>
      <w:r w:rsidRPr="00D8058A">
        <w:rPr>
          <w:shd w:val="clear" w:color="auto" w:fill="FFFFFF"/>
        </w:rPr>
        <w:t xml:space="preserve">, A., </w:t>
      </w:r>
      <w:proofErr w:type="spellStart"/>
      <w:r w:rsidRPr="00D8058A">
        <w:rPr>
          <w:shd w:val="clear" w:color="auto" w:fill="FFFFFF"/>
        </w:rPr>
        <w:t>Mang</w:t>
      </w:r>
      <w:proofErr w:type="spellEnd"/>
      <w:r w:rsidRPr="00D8058A">
        <w:rPr>
          <w:shd w:val="clear" w:color="auto" w:fill="FFFFFF"/>
        </w:rPr>
        <w:t>, B., Wallis, L., &amp; Huber, L. (2017). Dogs demonstrate perspective taking based on geometrical gaze following in a Guesser–Knower task. </w:t>
      </w:r>
      <w:r w:rsidRPr="00D8058A">
        <w:rPr>
          <w:i/>
          <w:iCs/>
          <w:shd w:val="clear" w:color="auto" w:fill="FFFFFF"/>
        </w:rPr>
        <w:t>Animal Cognition</w:t>
      </w:r>
      <w:r w:rsidRPr="00D8058A">
        <w:rPr>
          <w:shd w:val="clear" w:color="auto" w:fill="FFFFFF"/>
        </w:rPr>
        <w:t>, </w:t>
      </w:r>
      <w:r w:rsidRPr="00D8058A">
        <w:rPr>
          <w:i/>
          <w:iCs/>
          <w:shd w:val="clear" w:color="auto" w:fill="FFFFFF"/>
        </w:rPr>
        <w:t>20</w:t>
      </w:r>
      <w:r w:rsidRPr="00D8058A">
        <w:rPr>
          <w:shd w:val="clear" w:color="auto" w:fill="FFFFFF"/>
        </w:rPr>
        <w:t>(4), 581-589.</w:t>
      </w:r>
      <w:r w:rsidR="00AF65D2" w:rsidRPr="00D8058A">
        <w:rPr>
          <w:shd w:val="clear" w:color="auto" w:fill="FFFFFF"/>
        </w:rPr>
        <w:t xml:space="preserve"> </w:t>
      </w:r>
      <w:hyperlink r:id="rId6" w:history="1">
        <w:r w:rsidR="00AF65D2" w:rsidRPr="00D8058A">
          <w:rPr>
            <w:rStyle w:val="Hyperlink"/>
            <w:color w:val="auto"/>
            <w:shd w:val="clear" w:color="auto" w:fill="FFFFFF"/>
          </w:rPr>
          <w:t>https://link.springer.com/article/10.1007/s10071-017-1082-x</w:t>
        </w:r>
      </w:hyperlink>
      <w:r w:rsidR="00AF65D2" w:rsidRPr="00D8058A">
        <w:rPr>
          <w:shd w:val="clear" w:color="auto" w:fill="FFFFFF"/>
        </w:rPr>
        <w:t xml:space="preserve">  </w:t>
      </w:r>
    </w:p>
    <w:p w:rsidR="00146098" w:rsidRPr="00D8058A" w:rsidRDefault="00146098" w:rsidP="00D50AC8">
      <w:pPr>
        <w:pStyle w:val="NormalWeb"/>
        <w:spacing w:before="0" w:beforeAutospacing="0" w:after="0" w:afterAutospacing="0" w:line="480" w:lineRule="auto"/>
        <w:ind w:left="720" w:hanging="720"/>
      </w:pPr>
      <w:r w:rsidRPr="00D8058A">
        <w:rPr>
          <w:shd w:val="clear" w:color="auto" w:fill="FFFFFF"/>
        </w:rPr>
        <w:t xml:space="preserve">The Staff, (2017). Dogs can read our minds, especially when food is at stake: study. </w:t>
      </w:r>
      <w:r w:rsidRPr="00D8058A">
        <w:rPr>
          <w:i/>
          <w:shd w:val="clear" w:color="auto" w:fill="FFFFFF"/>
        </w:rPr>
        <w:t xml:space="preserve">Global News. </w:t>
      </w:r>
      <w:r w:rsidRPr="00D8058A">
        <w:rPr>
          <w:shd w:val="clear" w:color="auto" w:fill="FFFFFF"/>
        </w:rPr>
        <w:t>Retrieved from:</w:t>
      </w:r>
      <w:hyperlink r:id="rId7" w:history="1">
        <w:r w:rsidRPr="00D8058A">
          <w:rPr>
            <w:rStyle w:val="Hyperlink"/>
            <w:color w:val="auto"/>
            <w:shd w:val="clear" w:color="auto" w:fill="FFFFFF"/>
          </w:rPr>
          <w:t>https://globalnews.ca/news/3368732/dogs-can-read-our-minds-especially-when-food-is-at-stake-study/</w:t>
        </w:r>
      </w:hyperlink>
    </w:p>
    <w:p w:rsidR="00BD38BC" w:rsidRPr="00D8058A" w:rsidRDefault="00BD38BC" w:rsidP="00D50AC8">
      <w:pPr>
        <w:spacing w:line="480" w:lineRule="auto"/>
        <w:ind w:firstLine="720"/>
        <w:rPr>
          <w:rFonts w:ascii="Times New Roman" w:hAnsi="Times New Roman" w:cs="Times New Roman"/>
          <w:sz w:val="24"/>
          <w:szCs w:val="24"/>
        </w:rPr>
      </w:pPr>
    </w:p>
    <w:sectPr w:rsidR="00BD38BC" w:rsidRPr="00D8058A" w:rsidSect="00D96C1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22CB" w:rsidRDefault="00C222CB" w:rsidP="00D66E2D">
      <w:pPr>
        <w:spacing w:after="0" w:line="240" w:lineRule="auto"/>
      </w:pPr>
      <w:r>
        <w:separator/>
      </w:r>
    </w:p>
  </w:endnote>
  <w:endnote w:type="continuationSeparator" w:id="0">
    <w:p w:rsidR="00C222CB" w:rsidRDefault="00C222CB" w:rsidP="00D66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22CB" w:rsidRDefault="00C222CB" w:rsidP="00D66E2D">
      <w:pPr>
        <w:spacing w:after="0" w:line="240" w:lineRule="auto"/>
      </w:pPr>
      <w:r>
        <w:separator/>
      </w:r>
    </w:p>
  </w:footnote>
  <w:footnote w:type="continuationSeparator" w:id="0">
    <w:p w:rsidR="00C222CB" w:rsidRDefault="00C222CB" w:rsidP="00D66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E2D" w:rsidRPr="00D66E2D" w:rsidRDefault="00D66E2D">
    <w:pPr>
      <w:pStyle w:val="Header"/>
      <w:rPr>
        <w:rFonts w:ascii="Times New Roman" w:hAnsi="Times New Roman" w:cs="Times New Roman"/>
        <w:sz w:val="24"/>
        <w:szCs w:val="24"/>
      </w:rPr>
    </w:pPr>
    <w:r>
      <w:tab/>
    </w:r>
    <w:r>
      <w:tab/>
    </w:r>
    <w:r w:rsidR="00D96C11" w:rsidRPr="00D66E2D">
      <w:rPr>
        <w:rFonts w:ascii="Times New Roman" w:hAnsi="Times New Roman" w:cs="Times New Roman"/>
        <w:sz w:val="24"/>
        <w:szCs w:val="24"/>
      </w:rPr>
      <w:fldChar w:fldCharType="begin"/>
    </w:r>
    <w:r w:rsidRPr="00D66E2D">
      <w:rPr>
        <w:rFonts w:ascii="Times New Roman" w:hAnsi="Times New Roman" w:cs="Times New Roman"/>
        <w:sz w:val="24"/>
        <w:szCs w:val="24"/>
      </w:rPr>
      <w:instrText xml:space="preserve"> PAGE   \* MERGEFORMAT </w:instrText>
    </w:r>
    <w:r w:rsidR="00D96C11" w:rsidRPr="00D66E2D">
      <w:rPr>
        <w:rFonts w:ascii="Times New Roman" w:hAnsi="Times New Roman" w:cs="Times New Roman"/>
        <w:sz w:val="24"/>
        <w:szCs w:val="24"/>
      </w:rPr>
      <w:fldChar w:fldCharType="separate"/>
    </w:r>
    <w:r w:rsidR="00662D41">
      <w:rPr>
        <w:rFonts w:ascii="Times New Roman" w:hAnsi="Times New Roman" w:cs="Times New Roman"/>
        <w:noProof/>
        <w:sz w:val="24"/>
        <w:szCs w:val="24"/>
      </w:rPr>
      <w:t>6</w:t>
    </w:r>
    <w:r w:rsidR="00D96C11" w:rsidRPr="00D66E2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500"/>
    <w:rsid w:val="0000672F"/>
    <w:rsid w:val="00031C43"/>
    <w:rsid w:val="00032ED8"/>
    <w:rsid w:val="00057DD4"/>
    <w:rsid w:val="00074500"/>
    <w:rsid w:val="00096CD0"/>
    <w:rsid w:val="000A6239"/>
    <w:rsid w:val="00121F1F"/>
    <w:rsid w:val="00146098"/>
    <w:rsid w:val="00162D36"/>
    <w:rsid w:val="001646A3"/>
    <w:rsid w:val="001A0EB2"/>
    <w:rsid w:val="00207E8D"/>
    <w:rsid w:val="00211452"/>
    <w:rsid w:val="00217894"/>
    <w:rsid w:val="00270C51"/>
    <w:rsid w:val="00270D78"/>
    <w:rsid w:val="0030370B"/>
    <w:rsid w:val="00373575"/>
    <w:rsid w:val="004131E3"/>
    <w:rsid w:val="00455DD2"/>
    <w:rsid w:val="004C006D"/>
    <w:rsid w:val="004D720F"/>
    <w:rsid w:val="00584674"/>
    <w:rsid w:val="005D0A61"/>
    <w:rsid w:val="005D5589"/>
    <w:rsid w:val="00633DF8"/>
    <w:rsid w:val="00662D41"/>
    <w:rsid w:val="006A3D04"/>
    <w:rsid w:val="006A6284"/>
    <w:rsid w:val="006B0BCB"/>
    <w:rsid w:val="006E1028"/>
    <w:rsid w:val="006E5C03"/>
    <w:rsid w:val="006F5C6D"/>
    <w:rsid w:val="0079781D"/>
    <w:rsid w:val="007E041F"/>
    <w:rsid w:val="00867F8B"/>
    <w:rsid w:val="00883E00"/>
    <w:rsid w:val="008979BF"/>
    <w:rsid w:val="008A0123"/>
    <w:rsid w:val="008C7583"/>
    <w:rsid w:val="008D1AA5"/>
    <w:rsid w:val="00961E25"/>
    <w:rsid w:val="00977D3B"/>
    <w:rsid w:val="0099140B"/>
    <w:rsid w:val="009C0A59"/>
    <w:rsid w:val="009D35D4"/>
    <w:rsid w:val="00A75C1D"/>
    <w:rsid w:val="00AC6956"/>
    <w:rsid w:val="00AF65D2"/>
    <w:rsid w:val="00B07C10"/>
    <w:rsid w:val="00B279DE"/>
    <w:rsid w:val="00B30C71"/>
    <w:rsid w:val="00B470F1"/>
    <w:rsid w:val="00B843D7"/>
    <w:rsid w:val="00BA0A30"/>
    <w:rsid w:val="00BD38BC"/>
    <w:rsid w:val="00C222CB"/>
    <w:rsid w:val="00CB0697"/>
    <w:rsid w:val="00D11A40"/>
    <w:rsid w:val="00D25C94"/>
    <w:rsid w:val="00D42B39"/>
    <w:rsid w:val="00D50AC8"/>
    <w:rsid w:val="00D604C5"/>
    <w:rsid w:val="00D66E2D"/>
    <w:rsid w:val="00D8058A"/>
    <w:rsid w:val="00D96C11"/>
    <w:rsid w:val="00E054B4"/>
    <w:rsid w:val="00E60DFF"/>
    <w:rsid w:val="00EA4890"/>
    <w:rsid w:val="00EB5DAE"/>
    <w:rsid w:val="00F13ADF"/>
    <w:rsid w:val="00F3056D"/>
    <w:rsid w:val="00F9212D"/>
    <w:rsid w:val="00FA7768"/>
    <w:rsid w:val="00FF6D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DE8D1"/>
  <w15:docId w15:val="{E1E5B71D-8238-4A78-93DE-5CA69BBB1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C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460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6098"/>
    <w:rPr>
      <w:b/>
      <w:bCs/>
    </w:rPr>
  </w:style>
  <w:style w:type="character" w:styleId="Hyperlink">
    <w:name w:val="Hyperlink"/>
    <w:basedOn w:val="DefaultParagraphFont"/>
    <w:uiPriority w:val="99"/>
    <w:unhideWhenUsed/>
    <w:rsid w:val="00146098"/>
    <w:rPr>
      <w:color w:val="0563C1" w:themeColor="hyperlink"/>
      <w:u w:val="single"/>
    </w:rPr>
  </w:style>
  <w:style w:type="paragraph" w:styleId="Header">
    <w:name w:val="header"/>
    <w:basedOn w:val="Normal"/>
    <w:link w:val="HeaderChar"/>
    <w:uiPriority w:val="99"/>
    <w:unhideWhenUsed/>
    <w:rsid w:val="00D66E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E2D"/>
  </w:style>
  <w:style w:type="paragraph" w:styleId="Footer">
    <w:name w:val="footer"/>
    <w:basedOn w:val="Normal"/>
    <w:link w:val="FooterChar"/>
    <w:uiPriority w:val="99"/>
    <w:unhideWhenUsed/>
    <w:rsid w:val="00D66E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6E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520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globalnews.ca/news/3368732/dogs-can-read-our-minds-especially-when-food-is-at-stake-stud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0071-017-1082-x"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6</Pages>
  <Words>1157</Words>
  <Characters>6598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dc:creator>
  <cp:lastModifiedBy>HP</cp:lastModifiedBy>
  <cp:revision>3</cp:revision>
  <dcterms:created xsi:type="dcterms:W3CDTF">2020-10-22T10:21:00Z</dcterms:created>
  <dcterms:modified xsi:type="dcterms:W3CDTF">2020-10-22T10:52:00Z</dcterms:modified>
</cp:coreProperties>
</file>